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FC" w:rsidRPr="00E433F1" w:rsidRDefault="007B12FC" w:rsidP="007B12FC">
      <w:pPr>
        <w:spacing w:before="120"/>
        <w:jc w:val="center"/>
        <w:rPr>
          <w:rFonts w:ascii="Times New Roman" w:hAnsi="Times New Roman" w:cs="Times New Roman"/>
          <w:b/>
          <w:sz w:val="32"/>
          <w:szCs w:val="20"/>
          <w:lang w:val="en-US"/>
        </w:rPr>
      </w:pPr>
      <w:r w:rsidRPr="00E433F1">
        <w:rPr>
          <w:rFonts w:ascii="Times New Roman" w:hAnsi="Times New Roman" w:cs="Times New Roman"/>
          <w:b/>
          <w:sz w:val="32"/>
          <w:szCs w:val="20"/>
          <w:lang w:val="en-US"/>
        </w:rPr>
        <w:t>PHỤ LỤC 5</w:t>
      </w:r>
    </w:p>
    <w:p w:rsidR="007B12FC" w:rsidRPr="00E433F1" w:rsidRDefault="007B12FC" w:rsidP="007B12FC">
      <w:pPr>
        <w:spacing w:before="120"/>
        <w:jc w:val="center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MẪU GIẤY PHÉP THI CÔNG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TRÌNH TRONG PHẠM VI BẢO VỆ KẾU CẤU HẠ TẦNG GIAO THÔNG ĐƯỜNG BỘ</w:t>
      </w:r>
    </w:p>
    <w:p w:rsidR="007B12FC" w:rsidRPr="00E433F1" w:rsidRDefault="007B12FC" w:rsidP="007B12FC">
      <w:pPr>
        <w:spacing w:before="120"/>
        <w:rPr>
          <w:rFonts w:ascii="Times New Roman" w:hAnsi="Times New Roman" w:cs="Times New Roman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7"/>
        <w:gridCol w:w="4978"/>
      </w:tblGrid>
      <w:tr w:rsidR="007B12FC" w:rsidRPr="00E433F1" w:rsidTr="005F08E8">
        <w:tc>
          <w:tcPr>
            <w:tcW w:w="3547" w:type="dxa"/>
          </w:tcPr>
          <w:p w:rsidR="007B12FC" w:rsidRPr="00E433F1" w:rsidRDefault="007B12FC" w:rsidP="005F08E8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ỦY BAN NHÂN DÂN</w:t>
            </w: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br/>
              <w:t>THÀNH PHỐ HỒ CHÍ MINH</w:t>
            </w:r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br/>
              <w:t>SỞ GTVT (UBND QUẬN/HUYỆN)</w:t>
            </w:r>
            <w:r w:rsidRPr="00E433F1">
              <w:rPr>
                <w:rFonts w:ascii="Times New Roman" w:hAnsi="Times New Roman" w:cs="Times New Roman"/>
                <w:b/>
                <w:szCs w:val="20"/>
              </w:rPr>
              <w:br/>
              <w:t>-------</w:t>
            </w:r>
          </w:p>
        </w:tc>
        <w:tc>
          <w:tcPr>
            <w:tcW w:w="4978" w:type="dxa"/>
          </w:tcPr>
          <w:p w:rsidR="007B12FC" w:rsidRPr="00E433F1" w:rsidRDefault="007B12FC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E433F1">
              <w:rPr>
                <w:rFonts w:ascii="Times New Roman" w:hAnsi="Times New Roman" w:cs="Times New Roman"/>
                <w:b/>
                <w:szCs w:val="20"/>
              </w:rPr>
              <w:t>CỘNG HÒA XÃ HỘI CHỦ NGHĨA VIỆT NAM</w:t>
            </w:r>
            <w:r w:rsidRPr="00E433F1">
              <w:rPr>
                <w:rFonts w:ascii="Times New Roman" w:hAnsi="Times New Roman" w:cs="Times New Roman"/>
                <w:b/>
                <w:szCs w:val="20"/>
              </w:rPr>
              <w:br/>
              <w:t xml:space="preserve">Độc lập - Tự do - Hạnh phúc </w:t>
            </w:r>
            <w:r w:rsidRPr="00E433F1">
              <w:rPr>
                <w:rFonts w:ascii="Times New Roman" w:hAnsi="Times New Roman" w:cs="Times New Roman"/>
                <w:b/>
                <w:szCs w:val="20"/>
              </w:rPr>
              <w:br/>
              <w:t>---------------</w:t>
            </w:r>
          </w:p>
        </w:tc>
      </w:tr>
      <w:tr w:rsidR="007B12FC" w:rsidRPr="00E433F1" w:rsidTr="005F08E8">
        <w:tc>
          <w:tcPr>
            <w:tcW w:w="3547" w:type="dxa"/>
          </w:tcPr>
          <w:p w:rsidR="007B12FC" w:rsidRPr="00E433F1" w:rsidRDefault="007B12FC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</w:rPr>
              <w:t xml:space="preserve">Số: </w:t>
            </w: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……../…….</w:t>
            </w:r>
          </w:p>
        </w:tc>
        <w:tc>
          <w:tcPr>
            <w:tcW w:w="4978" w:type="dxa"/>
          </w:tcPr>
          <w:p w:rsidR="007B12FC" w:rsidRPr="00E433F1" w:rsidRDefault="007B12FC" w:rsidP="005F08E8">
            <w:pPr>
              <w:spacing w:before="120"/>
              <w:jc w:val="right"/>
              <w:rPr>
                <w:rFonts w:ascii="Times New Roman" w:hAnsi="Times New Roman" w:cs="Times New Roman"/>
                <w:i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 xml:space="preserve">Tp.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Hồ</w:t>
            </w:r>
            <w:proofErr w:type="spellEnd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Chí</w:t>
            </w:r>
            <w:proofErr w:type="spellEnd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 xml:space="preserve"> Minh</w:t>
            </w:r>
            <w:r w:rsidRPr="00E433F1">
              <w:rPr>
                <w:rFonts w:ascii="Times New Roman" w:hAnsi="Times New Roman" w:cs="Times New Roman"/>
                <w:i/>
                <w:szCs w:val="20"/>
              </w:rPr>
              <w:t xml:space="preserve">, ngày </w:t>
            </w: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…</w:t>
            </w:r>
            <w:r w:rsidRPr="00E433F1">
              <w:rPr>
                <w:rFonts w:ascii="Times New Roman" w:hAnsi="Times New Roman" w:cs="Times New Roman"/>
                <w:i/>
                <w:szCs w:val="20"/>
              </w:rPr>
              <w:t xml:space="preserve"> tháng </w:t>
            </w: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…</w:t>
            </w:r>
            <w:r w:rsidRPr="00E433F1">
              <w:rPr>
                <w:rFonts w:ascii="Times New Roman" w:hAnsi="Times New Roman" w:cs="Times New Roman"/>
                <w:i/>
                <w:szCs w:val="20"/>
              </w:rPr>
              <w:t xml:space="preserve"> năm</w:t>
            </w: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…</w:t>
            </w:r>
          </w:p>
        </w:tc>
      </w:tr>
    </w:tbl>
    <w:p w:rsidR="007B12FC" w:rsidRPr="00E433F1" w:rsidRDefault="007B12FC" w:rsidP="007B12FC">
      <w:pPr>
        <w:spacing w:before="120"/>
        <w:rPr>
          <w:rFonts w:ascii="Times New Roman" w:hAnsi="Times New Roman" w:cs="Times New Roman"/>
          <w:szCs w:val="20"/>
          <w:lang w:val="en-US"/>
        </w:rPr>
      </w:pPr>
    </w:p>
    <w:p w:rsidR="007B12FC" w:rsidRPr="00E433F1" w:rsidRDefault="007B12FC" w:rsidP="007B12FC">
      <w:pPr>
        <w:spacing w:before="120"/>
        <w:jc w:val="center"/>
        <w:rPr>
          <w:rFonts w:ascii="Times New Roman" w:hAnsi="Times New Roman" w:cs="Times New Roman"/>
          <w:b/>
          <w:szCs w:val="20"/>
          <w:lang w:val="en-US"/>
        </w:rPr>
      </w:pPr>
      <w:r w:rsidRPr="00E433F1">
        <w:rPr>
          <w:rFonts w:ascii="Times New Roman" w:hAnsi="Times New Roman" w:cs="Times New Roman"/>
          <w:b/>
          <w:szCs w:val="20"/>
          <w:lang w:val="en-US"/>
        </w:rPr>
        <w:t>GIẤY PHÉP THI CÔNG</w:t>
      </w:r>
    </w:p>
    <w:p w:rsidR="007B12FC" w:rsidRPr="00E433F1" w:rsidRDefault="007B12FC" w:rsidP="007B12FC">
      <w:pPr>
        <w:spacing w:before="120"/>
        <w:jc w:val="center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>……………………..(1)…………………….</w:t>
      </w:r>
    </w:p>
    <w:p w:rsidR="007B12FC" w:rsidRPr="00E433F1" w:rsidRDefault="007B12FC" w:rsidP="007B12FC">
      <w:pPr>
        <w:spacing w:before="120"/>
        <w:jc w:val="center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:………………………………………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>.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/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Quốc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….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39/2011/TT-BGTVT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18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5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2011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hướng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dẫn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một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điều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11/2010/NĐ-CP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24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02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2010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:……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/….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…../…./200 …..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….(2)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….(1)….;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…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.(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3)…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kèm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cam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tự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di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đòi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bồi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(5)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hồ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được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duyệt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1.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cho</w:t>
      </w:r>
      <w:proofErr w:type="spellEnd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:…..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(3)…………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chỉ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……………………………………………………………………………….;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thoại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……………………………………;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>- ………………………………………………………………………..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2.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Được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 …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.(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1)….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phạm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vi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từ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Km…….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đến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Km….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/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Quốc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……,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hồ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được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duyệt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:……..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/….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…../…/200…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…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.(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4)…,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gồm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nội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dung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sau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>a)…………………………………………………………………………………….;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>b)…………………………………………………………………………………….;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>…)…………………………………………………………………………………….;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3.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yêu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đối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với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Mang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giấy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đến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đô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Ủy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ban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huyện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để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mặt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;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tiến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pháp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đảm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toàn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hồ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được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duyệt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pháp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luật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đảm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toàn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đất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lastRenderedPageBreak/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Sau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mặt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chịu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trách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nhiệm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toàn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chịu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sự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kiểm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kiểm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soát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Thanh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thẩm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quyền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Kể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cả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mặt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việc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mất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toàn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chỉ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;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mọi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người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trách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nhiệm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liên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đến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tai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chi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phí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thiệt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tự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chịu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ngoài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ra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còn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chịu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xử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pháp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luật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pháp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luật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đền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bù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thiệt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do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lỗi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ra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đang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khai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gặp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chướng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: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thoại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chống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thoát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nước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...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cần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ngay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liên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để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pháp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phối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hợp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xử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kịp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thúc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mặt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trách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nhiệm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tự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di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tự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chịu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mọi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kinh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phí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để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phục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vụ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nâng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mở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rộng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lai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trương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thẩm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quyền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11/2010/NĐ-CP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24/02/2010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…………………. </w:t>
      </w:r>
      <w:r w:rsidRPr="00E433F1">
        <w:rPr>
          <w:rFonts w:ascii="Times New Roman" w:hAnsi="Times New Roman" w:cs="Times New Roman"/>
          <w:i/>
          <w:szCs w:val="20"/>
          <w:lang w:val="en-US"/>
        </w:rPr>
        <w:t>(</w:t>
      </w:r>
      <w:proofErr w:type="spellStart"/>
      <w:proofErr w:type="gramStart"/>
      <w:r w:rsidRPr="00E433F1">
        <w:rPr>
          <w:rFonts w:ascii="Times New Roman" w:hAnsi="Times New Roman" w:cs="Times New Roman"/>
          <w:i/>
          <w:szCs w:val="20"/>
          <w:lang w:val="en-US"/>
        </w:rPr>
        <w:t>các</w:t>
      </w:r>
      <w:proofErr w:type="spellEnd"/>
      <w:proofErr w:type="gram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nội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dung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khác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nếu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cần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) </w:t>
      </w:r>
      <w:r w:rsidRPr="00E433F1">
        <w:rPr>
          <w:rFonts w:ascii="Times New Roman" w:hAnsi="Times New Roman" w:cs="Times New Roman"/>
          <w:szCs w:val="20"/>
          <w:lang w:val="en-US"/>
        </w:rPr>
        <w:t>…………………………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4.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Giấy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từ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…./…/201…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đến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…/…./201…</w:t>
      </w:r>
      <w:proofErr w:type="gramEnd"/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./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5.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lần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1: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Từ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…..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đến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…….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6.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lần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2: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Từ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…..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đến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…….</w:t>
      </w:r>
    </w:p>
    <w:p w:rsidR="007B12FC" w:rsidRPr="00E433F1" w:rsidRDefault="007B12FC" w:rsidP="007B12FC">
      <w:pPr>
        <w:spacing w:before="120"/>
        <w:rPr>
          <w:rFonts w:ascii="Times New Roman" w:hAnsi="Times New Roman" w:cs="Times New Roman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75"/>
        <w:gridCol w:w="4250"/>
      </w:tblGrid>
      <w:tr w:rsidR="007B12FC" w:rsidRPr="00E433F1" w:rsidTr="005F08E8">
        <w:tc>
          <w:tcPr>
            <w:tcW w:w="4275" w:type="dxa"/>
          </w:tcPr>
          <w:p w:rsidR="007B12FC" w:rsidRPr="00E433F1" w:rsidRDefault="007B12FC" w:rsidP="005F08E8">
            <w:pPr>
              <w:spacing w:before="120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7B12FC" w:rsidRPr="00E433F1" w:rsidRDefault="007B12FC" w:rsidP="005F08E8">
            <w:pPr>
              <w:spacing w:before="12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b/>
                <w:i/>
                <w:szCs w:val="20"/>
              </w:rPr>
              <w:t>Nơi nhận:</w:t>
            </w:r>
            <w:r w:rsidRPr="00E433F1">
              <w:rPr>
                <w:rFonts w:ascii="Times New Roman" w:hAnsi="Times New Roman" w:cs="Times New Roman"/>
                <w:b/>
                <w:i/>
                <w:szCs w:val="20"/>
                <w:lang w:val="en-US"/>
              </w:rPr>
              <w:br/>
            </w:r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- </w:t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…………………..;</w:t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br/>
              <w:t xml:space="preserve">- UBND </w:t>
            </w:r>
            <w:proofErr w:type="spell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quận</w:t>
            </w:r>
            <w:proofErr w:type="spell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, </w:t>
            </w:r>
            <w:proofErr w:type="spell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huyện</w:t>
            </w:r>
            <w:proofErr w:type="spellEnd"/>
            <w:proofErr w:type="gram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;</w:t>
            </w:r>
            <w:proofErr w:type="gram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br/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Sở</w:t>
            </w:r>
            <w:proofErr w:type="spell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GTVT </w:t>
            </w:r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(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thay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b/c);’</w:t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br/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Thanh</w:t>
            </w:r>
            <w:proofErr w:type="spell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tra</w:t>
            </w:r>
            <w:proofErr w:type="spell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Sở</w:t>
            </w:r>
            <w:proofErr w:type="spell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GTVT…</w:t>
            </w:r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(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để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p/h);</w:t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br/>
              <w:t>- ………………….;</w:t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br/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Lưu</w:t>
            </w:r>
            <w:proofErr w:type="spell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VT…</w:t>
            </w:r>
          </w:p>
        </w:tc>
        <w:tc>
          <w:tcPr>
            <w:tcW w:w="4250" w:type="dxa"/>
          </w:tcPr>
          <w:p w:rsidR="007B12FC" w:rsidRPr="00E433F1" w:rsidRDefault="007B12FC" w:rsidP="005F08E8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(….2…..)</w:t>
            </w:r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br/>
              <w:t>QUYỀN HẠN, CHỨC VỤ CỦA NGƯỜI KÝ</w:t>
            </w:r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br/>
            </w: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(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ký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,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ghi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rõ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họ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tên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và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đóng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dấu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)</w:t>
            </w:r>
          </w:p>
        </w:tc>
      </w:tr>
    </w:tbl>
    <w:p w:rsidR="007B12FC" w:rsidRPr="00E433F1" w:rsidRDefault="007B12FC" w:rsidP="007B12FC">
      <w:pPr>
        <w:spacing w:before="120"/>
        <w:rPr>
          <w:rFonts w:ascii="Times New Roman" w:hAnsi="Times New Roman" w:cs="Times New Roman"/>
          <w:szCs w:val="20"/>
          <w:lang w:val="en-US"/>
        </w:rPr>
      </w:pPr>
    </w:p>
    <w:p w:rsidR="007B12FC" w:rsidRPr="00E433F1" w:rsidRDefault="007B12FC" w:rsidP="007B12FC">
      <w:pPr>
        <w:spacing w:before="120"/>
        <w:jc w:val="center"/>
        <w:rPr>
          <w:rFonts w:ascii="Times New Roman" w:hAnsi="Times New Roman" w:cs="Times New Roman"/>
          <w:b/>
          <w:i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Hướng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dẫn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nội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dung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ghi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mẫu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Giấy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>: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(1)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giấy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(2)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thẩm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quyền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Sở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Ủy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ban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huyện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).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lastRenderedPageBreak/>
        <w:t xml:space="preserve">(3)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giấy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(4)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thẩm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quyền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hợp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phê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duyệt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kế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)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7B12FC" w:rsidRPr="00E433F1" w:rsidRDefault="007B12FC" w:rsidP="007B12FC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(5) Cam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tự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di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đòi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hỏi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bồi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biển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quảng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nút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nối</w:t>
      </w:r>
      <w:proofErr w:type="spellEnd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./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8F65AB" w:rsidRDefault="008F65AB">
      <w:bookmarkStart w:id="0" w:name="_GoBack"/>
      <w:bookmarkEnd w:id="0"/>
    </w:p>
    <w:sectPr w:rsidR="008F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FC"/>
    <w:rsid w:val="007B12FC"/>
    <w:rsid w:val="008F65AB"/>
    <w:rsid w:val="00B2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1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7B12F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1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7B12F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D13F47-25AA-442B-99CD-9CC38C743D56}"/>
</file>

<file path=customXml/itemProps2.xml><?xml version="1.0" encoding="utf-8"?>
<ds:datastoreItem xmlns:ds="http://schemas.openxmlformats.org/officeDocument/2006/customXml" ds:itemID="{D4907ED4-D5DA-4CC7-90C8-2133A98B7514}"/>
</file>

<file path=customXml/itemProps3.xml><?xml version="1.0" encoding="utf-8"?>
<ds:datastoreItem xmlns:ds="http://schemas.openxmlformats.org/officeDocument/2006/customXml" ds:itemID="{7E55FA01-E091-4C7F-AB65-ED88C58334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ktvb5</dc:creator>
  <cp:lastModifiedBy>ktvb5</cp:lastModifiedBy>
  <cp:revision>1</cp:revision>
  <dcterms:created xsi:type="dcterms:W3CDTF">2015-07-22T02:13:00Z</dcterms:created>
  <dcterms:modified xsi:type="dcterms:W3CDTF">2015-07-22T02:13:00Z</dcterms:modified>
</cp:coreProperties>
</file>